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75" w:rsidRPr="00317275" w:rsidRDefault="00317275" w:rsidP="003172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48"/>
          <w:szCs w:val="48"/>
        </w:rPr>
      </w:pPr>
      <w:r w:rsidRPr="00317275">
        <w:rPr>
          <w:rFonts w:ascii="Times New Roman" w:eastAsia="Times New Roman" w:hAnsi="Times New Roman" w:cs="Times New Roman"/>
          <w:b/>
          <w:bCs/>
          <w:color w:val="0F1115"/>
          <w:sz w:val="48"/>
          <w:szCs w:val="48"/>
        </w:rPr>
        <w:t>Биологические задачи</w:t>
      </w:r>
    </w:p>
    <w:tbl>
      <w:tblPr>
        <w:tblStyle w:val="a3"/>
        <w:tblW w:w="0" w:type="auto"/>
        <w:tblLook w:val="04A0"/>
      </w:tblPr>
      <w:tblGrid>
        <w:gridCol w:w="9571"/>
      </w:tblGrid>
      <w:tr w:rsidR="00317275" w:rsidRPr="00317275" w:rsidTr="00317275">
        <w:tc>
          <w:tcPr>
            <w:tcW w:w="9571" w:type="dxa"/>
          </w:tcPr>
          <w:p w:rsidR="00317275" w:rsidRPr="00317275" w:rsidRDefault="00317275" w:rsidP="003172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</w:pPr>
            <w:r w:rsidRPr="00317275"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  <w:t>У больного с кровотечением низкое количество тромбоцитов. С какими трудностями в процессе гемостаза он может столкнуться?</w:t>
            </w:r>
          </w:p>
          <w:p w:rsidR="00317275" w:rsidRPr="00317275" w:rsidRDefault="00317275" w:rsidP="00317275">
            <w:pPr>
              <w:rPr>
                <w:sz w:val="40"/>
                <w:szCs w:val="40"/>
              </w:rPr>
            </w:pPr>
          </w:p>
        </w:tc>
      </w:tr>
      <w:tr w:rsidR="00317275" w:rsidRPr="00317275" w:rsidTr="00317275">
        <w:tc>
          <w:tcPr>
            <w:tcW w:w="9571" w:type="dxa"/>
          </w:tcPr>
          <w:p w:rsidR="00317275" w:rsidRPr="00317275" w:rsidRDefault="00317275" w:rsidP="003172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</w:pPr>
            <w:r w:rsidRPr="00317275"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  <w:t>Пациенту с группой крови</w:t>
            </w:r>
            <w:proofErr w:type="gramStart"/>
            <w:r w:rsidRPr="00317275"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  <w:t xml:space="preserve"> А</w:t>
            </w:r>
            <w:proofErr w:type="gramEnd"/>
            <w:r w:rsidRPr="00317275"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  <w:t>(II) можно перелить кровь какой группы? Почему?</w:t>
            </w:r>
          </w:p>
          <w:p w:rsidR="00317275" w:rsidRPr="00317275" w:rsidRDefault="00317275" w:rsidP="00317275">
            <w:pPr>
              <w:rPr>
                <w:sz w:val="40"/>
                <w:szCs w:val="40"/>
              </w:rPr>
            </w:pPr>
          </w:p>
        </w:tc>
      </w:tr>
      <w:tr w:rsidR="00317275" w:rsidRPr="00317275" w:rsidTr="00317275">
        <w:tc>
          <w:tcPr>
            <w:tcW w:w="9571" w:type="dxa"/>
          </w:tcPr>
          <w:p w:rsidR="00317275" w:rsidRPr="00317275" w:rsidRDefault="00317275" w:rsidP="003172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</w:pPr>
            <w:r w:rsidRPr="00317275"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  <w:t xml:space="preserve">У матери резус-отрицательная кровь, у отца – резус-положительная. Объясните, почему первая беременность протекает нормально, а при второй может возникнуть угроза </w:t>
            </w:r>
            <w:proofErr w:type="spellStart"/>
            <w:proofErr w:type="gramStart"/>
            <w:r w:rsidRPr="00317275"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  <w:t>резус-конфликта</w:t>
            </w:r>
            <w:proofErr w:type="spellEnd"/>
            <w:proofErr w:type="gramEnd"/>
            <w:r w:rsidRPr="00317275">
              <w:rPr>
                <w:rFonts w:ascii="Times New Roman" w:eastAsia="Times New Roman" w:hAnsi="Times New Roman" w:cs="Times New Roman"/>
                <w:color w:val="0F1115"/>
                <w:sz w:val="40"/>
                <w:szCs w:val="40"/>
              </w:rPr>
              <w:t xml:space="preserve"> для плода.</w:t>
            </w:r>
          </w:p>
          <w:p w:rsidR="00317275" w:rsidRPr="00317275" w:rsidRDefault="00317275" w:rsidP="00317275">
            <w:pPr>
              <w:rPr>
                <w:sz w:val="40"/>
                <w:szCs w:val="40"/>
              </w:rPr>
            </w:pPr>
          </w:p>
        </w:tc>
      </w:tr>
    </w:tbl>
    <w:p w:rsidR="00000000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Default="00317275"/>
    <w:p w:rsidR="00317275" w:rsidRPr="00317275" w:rsidRDefault="00317275">
      <w:pPr>
        <w:rPr>
          <w:rFonts w:ascii="Times New Roman" w:hAnsi="Times New Roman" w:cs="Times New Roman"/>
          <w:b/>
          <w:sz w:val="28"/>
          <w:szCs w:val="28"/>
        </w:rPr>
      </w:pPr>
      <w:r w:rsidRPr="00317275">
        <w:rPr>
          <w:rFonts w:ascii="Times New Roman" w:hAnsi="Times New Roman" w:cs="Times New Roman"/>
          <w:b/>
          <w:sz w:val="28"/>
          <w:szCs w:val="28"/>
        </w:rPr>
        <w:lastRenderedPageBreak/>
        <w:t>Таблица для 2 группы</w:t>
      </w:r>
    </w:p>
    <w:tbl>
      <w:tblPr>
        <w:tblStyle w:val="a3"/>
        <w:tblW w:w="0" w:type="auto"/>
        <w:tblLook w:val="04A0"/>
      </w:tblPr>
      <w:tblGrid>
        <w:gridCol w:w="2117"/>
        <w:gridCol w:w="1851"/>
        <w:gridCol w:w="1806"/>
        <w:gridCol w:w="1875"/>
        <w:gridCol w:w="1922"/>
      </w:tblGrid>
      <w:tr w:rsidR="00317275" w:rsidRPr="00AF1911" w:rsidTr="00585DC7">
        <w:tc>
          <w:tcPr>
            <w:tcW w:w="1914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69"/>
              <w:gridCol w:w="390"/>
              <w:gridCol w:w="21"/>
              <w:gridCol w:w="21"/>
            </w:tblGrid>
            <w:tr w:rsidR="00317275" w:rsidRPr="00AF1911" w:rsidTr="00585DC7">
              <w:trPr>
                <w:tblHeader/>
              </w:trPr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  <w:right w:w="192" w:type="dxa"/>
                  </w:tcMar>
                  <w:vAlign w:val="center"/>
                  <w:hideMark/>
                </w:tcPr>
                <w:p w:rsidR="00317275" w:rsidRPr="00AF1911" w:rsidRDefault="00317275" w:rsidP="00585D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F19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Группа крови реципиента (его плазма содержит)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192" w:type="dxa"/>
                    <w:bottom w:w="120" w:type="dxa"/>
                    <w:right w:w="192" w:type="dxa"/>
                  </w:tcMar>
                  <w:vAlign w:val="center"/>
                  <w:hideMark/>
                </w:tcPr>
                <w:p w:rsidR="00317275" w:rsidRPr="00AF1911" w:rsidRDefault="00317275" w:rsidP="00585D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</w:tcMar>
                  <w:vAlign w:val="center"/>
                  <w:hideMark/>
                </w:tcPr>
                <w:p w:rsidR="00317275" w:rsidRPr="00AF1911" w:rsidRDefault="00317275" w:rsidP="00585D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</w:tcMar>
                  <w:vAlign w:val="center"/>
                  <w:hideMark/>
                </w:tcPr>
                <w:p w:rsidR="00317275" w:rsidRPr="00AF1911" w:rsidRDefault="00317275" w:rsidP="00585D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</w:tcPr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Эритроциты донора (их группа)</w:t>
            </w:r>
          </w:p>
        </w:tc>
        <w:tc>
          <w:tcPr>
            <w:tcW w:w="1914" w:type="dxa"/>
          </w:tcPr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Реактив в плазме (имитация антител)</w:t>
            </w:r>
          </w:p>
        </w:tc>
        <w:tc>
          <w:tcPr>
            <w:tcW w:w="1914" w:type="dxa"/>
          </w:tcPr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Наблюдаемая реакция (с капустным соком)</w:t>
            </w:r>
          </w:p>
        </w:tc>
        <w:tc>
          <w:tcPr>
            <w:tcW w:w="1915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06"/>
            </w:tblGrid>
            <w:tr w:rsidR="00317275" w:rsidRPr="00AF1911" w:rsidTr="00585DC7">
              <w:trPr>
                <w:tblHeader/>
              </w:trPr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</w:tcMar>
                  <w:vAlign w:val="center"/>
                  <w:hideMark/>
                </w:tcPr>
                <w:p w:rsidR="00317275" w:rsidRPr="00AF1911" w:rsidRDefault="00317275" w:rsidP="00585D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F19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Вывод: Совместимость</w:t>
                  </w:r>
                </w:p>
              </w:tc>
            </w:tr>
          </w:tbl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 w:val="restart"/>
          </w:tcPr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 (0)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содержит </w:t>
            </w:r>
            <w:proofErr w:type="spellStart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α</w:t>
            </w:r>
            <w:proofErr w:type="spellEnd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β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фиолетовый, нейтральный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</w:tcPr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синий, щелочной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</w:tcPr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красный, кислый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</w:tcPr>
          <w:p w:rsidR="00317275" w:rsidRPr="00AF1911" w:rsidRDefault="00317275" w:rsidP="00585DC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 w:val="restart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 (A)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содержит </w:t>
            </w:r>
            <w:proofErr w:type="spellStart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β</w:t>
            </w:r>
            <w:proofErr w:type="spell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синий, щелочной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красный, кислый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 w:val="restart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 (B)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содержит </w:t>
            </w:r>
            <w:proofErr w:type="spellStart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α</w:t>
            </w:r>
            <w:proofErr w:type="spell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синий, щелочной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красный, кислый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 w:val="restart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 (AB)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не содержит антител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275" w:rsidRPr="00AF1911" w:rsidTr="00585DC7">
        <w:tc>
          <w:tcPr>
            <w:tcW w:w="1914" w:type="dxa"/>
            <w:vMerge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317275" w:rsidRPr="00AF1911" w:rsidRDefault="00317275" w:rsidP="00585D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7275" w:rsidRDefault="00317275"/>
    <w:p w:rsidR="00317275" w:rsidRDefault="00317275"/>
    <w:p w:rsidR="00317275" w:rsidRDefault="00317275"/>
    <w:p w:rsidR="00317275" w:rsidRDefault="00317275"/>
    <w:sectPr w:rsidR="00317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F73FB"/>
    <w:multiLevelType w:val="multilevel"/>
    <w:tmpl w:val="8D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7275"/>
    <w:rsid w:val="00317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2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2025-12-06T13:52:00Z</dcterms:created>
  <dcterms:modified xsi:type="dcterms:W3CDTF">2025-12-06T13:52:00Z</dcterms:modified>
</cp:coreProperties>
</file>